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2DA" w:rsidRPr="002002DA" w:rsidRDefault="002002DA" w:rsidP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2DA">
        <w:rPr>
          <w:rFonts w:ascii="Times New Roman" w:hAnsi="Times New Roman" w:cs="Times New Roman"/>
          <w:sz w:val="28"/>
          <w:szCs w:val="28"/>
        </w:rPr>
        <w:t xml:space="preserve">Из подсудности мирового судьи исключены и отнесены к подсудности районного суда уголовные дела </w:t>
      </w:r>
      <w:proofErr w:type="gramStart"/>
      <w:r w:rsidRPr="002002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02DA">
        <w:rPr>
          <w:rFonts w:ascii="Times New Roman" w:hAnsi="Times New Roman" w:cs="Times New Roman"/>
          <w:sz w:val="28"/>
          <w:szCs w:val="28"/>
        </w:rPr>
        <w:t xml:space="preserve"> административной </w:t>
      </w:r>
      <w:proofErr w:type="spellStart"/>
      <w:r w:rsidRPr="002002DA">
        <w:rPr>
          <w:rFonts w:ascii="Times New Roman" w:hAnsi="Times New Roman" w:cs="Times New Roman"/>
          <w:sz w:val="28"/>
          <w:szCs w:val="28"/>
        </w:rPr>
        <w:t>преюдицией</w:t>
      </w:r>
      <w:proofErr w:type="spellEnd"/>
      <w:r w:rsidRPr="002002DA">
        <w:rPr>
          <w:rFonts w:ascii="Times New Roman" w:hAnsi="Times New Roman" w:cs="Times New Roman"/>
          <w:sz w:val="28"/>
          <w:szCs w:val="28"/>
        </w:rPr>
        <w:t>.</w:t>
      </w:r>
    </w:p>
    <w:p w:rsidR="002002DA" w:rsidRPr="002002DA" w:rsidRDefault="002002DA" w:rsidP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2DA">
        <w:rPr>
          <w:rFonts w:ascii="Times New Roman" w:hAnsi="Times New Roman" w:cs="Times New Roman"/>
          <w:sz w:val="28"/>
          <w:szCs w:val="28"/>
        </w:rPr>
        <w:t xml:space="preserve">Данные изменения относятся к составам уголовных делах, предусмотренных следующими статьями УК РФ: </w:t>
      </w:r>
    </w:p>
    <w:p w:rsidR="002002DA" w:rsidRPr="002002DA" w:rsidRDefault="002002DA" w:rsidP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2DA">
        <w:rPr>
          <w:rFonts w:ascii="Times New Roman" w:hAnsi="Times New Roman" w:cs="Times New Roman"/>
          <w:sz w:val="28"/>
          <w:szCs w:val="28"/>
        </w:rPr>
        <w:t xml:space="preserve">116.1 (нанесение побоев лицом, подвергнутым административному наказанию); </w:t>
      </w:r>
    </w:p>
    <w:p w:rsidR="002002DA" w:rsidRPr="002002DA" w:rsidRDefault="002002DA" w:rsidP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2DA">
        <w:rPr>
          <w:rFonts w:ascii="Times New Roman" w:hAnsi="Times New Roman" w:cs="Times New Roman"/>
          <w:sz w:val="28"/>
          <w:szCs w:val="28"/>
        </w:rPr>
        <w:t xml:space="preserve">151.1 (розничная продажа несовершеннолетним алкогольной продукции); </w:t>
      </w:r>
    </w:p>
    <w:p w:rsidR="002002DA" w:rsidRPr="002002DA" w:rsidRDefault="002002DA" w:rsidP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2DA">
        <w:rPr>
          <w:rFonts w:ascii="Times New Roman" w:hAnsi="Times New Roman" w:cs="Times New Roman"/>
          <w:sz w:val="28"/>
          <w:szCs w:val="28"/>
        </w:rPr>
        <w:t xml:space="preserve">157 (неуплата средств на содержание детей или нетрудоспособных родителей); </w:t>
      </w:r>
    </w:p>
    <w:p w:rsidR="002002DA" w:rsidRPr="002002DA" w:rsidRDefault="002002DA" w:rsidP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2DA">
        <w:rPr>
          <w:rFonts w:ascii="Times New Roman" w:hAnsi="Times New Roman" w:cs="Times New Roman"/>
          <w:sz w:val="28"/>
          <w:szCs w:val="28"/>
        </w:rPr>
        <w:t xml:space="preserve">158.1 (мелкое хищение, совершенное лицом, подвергнутым административному наказанию); </w:t>
      </w:r>
    </w:p>
    <w:p w:rsidR="002002DA" w:rsidRPr="002002DA" w:rsidRDefault="002002DA" w:rsidP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2DA">
        <w:rPr>
          <w:rFonts w:ascii="Times New Roman" w:hAnsi="Times New Roman" w:cs="Times New Roman"/>
          <w:sz w:val="28"/>
          <w:szCs w:val="28"/>
        </w:rPr>
        <w:t>264.1 (нарушение правил дорожного движения лицом, подвергнутым административному наказанию).</w:t>
      </w:r>
    </w:p>
    <w:p w:rsidR="002002DA" w:rsidRPr="002002DA" w:rsidRDefault="002002DA" w:rsidP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2DA">
        <w:rPr>
          <w:rFonts w:ascii="Times New Roman" w:hAnsi="Times New Roman" w:cs="Times New Roman"/>
          <w:sz w:val="28"/>
          <w:szCs w:val="28"/>
        </w:rPr>
        <w:t>Кроме того, установлены возможные случаи изменения территориальной подсудности уголовного дела.</w:t>
      </w:r>
    </w:p>
    <w:p w:rsidR="002002DA" w:rsidRPr="002002DA" w:rsidRDefault="002002DA" w:rsidP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2DA">
        <w:rPr>
          <w:rFonts w:ascii="Times New Roman" w:hAnsi="Times New Roman" w:cs="Times New Roman"/>
          <w:sz w:val="28"/>
          <w:szCs w:val="28"/>
        </w:rPr>
        <w:t>Ходатайство об изменении территориальной подсудности стороны будут подавать в вышестоящий суд через суд, в который поступило дело.</w:t>
      </w:r>
    </w:p>
    <w:p w:rsidR="002002DA" w:rsidRPr="002002DA" w:rsidRDefault="002002DA" w:rsidP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002DA">
        <w:rPr>
          <w:rFonts w:ascii="Times New Roman" w:hAnsi="Times New Roman" w:cs="Times New Roman"/>
          <w:sz w:val="28"/>
          <w:szCs w:val="28"/>
        </w:rPr>
        <w:t>Судья вернет ходатайство, если оно не отвечает заданным требованиям. Вопрос об изменении территориальной подсудности должен быть решен в срок до 10 суток.</w:t>
      </w:r>
    </w:p>
    <w:p w:rsidR="00AB361D" w:rsidRPr="002002DA" w:rsidRDefault="002002DA" w:rsidP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2DA">
        <w:rPr>
          <w:rFonts w:ascii="Times New Roman" w:hAnsi="Times New Roman" w:cs="Times New Roman"/>
          <w:sz w:val="28"/>
          <w:szCs w:val="28"/>
        </w:rPr>
        <w:t>Изменения вступили в законную силу 08.01.2019.</w:t>
      </w:r>
    </w:p>
    <w:p w:rsidR="002002DA" w:rsidRPr="002002DA" w:rsidRDefault="00200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002DA" w:rsidRPr="00200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474"/>
    <w:rsid w:val="002002DA"/>
    <w:rsid w:val="00AB361D"/>
    <w:rsid w:val="00EA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2019-01-27T18:30:00Z</dcterms:created>
  <dcterms:modified xsi:type="dcterms:W3CDTF">2019-01-27T18:31:00Z</dcterms:modified>
</cp:coreProperties>
</file>